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tabs>
          <w:tab w:val="clear" w:pos="708"/>
          <w:tab w:val="left" w:pos="9070" w:leader="none"/>
        </w:tabs>
        <w:spacing w:lineRule="auto" w:line="360"/>
        <w:rPr>
          <w:rFonts w:ascii="Tahoma" w:hAnsi="Tahoma" w:cs="Tahoma"/>
          <w:szCs w:val="28"/>
        </w:rPr>
      </w:pPr>
      <w:r>
        <w:rPr>
          <w:rFonts w:cs="Tahoma" w:ascii="Tahoma" w:hAnsi="Tahoma"/>
          <w:szCs w:val="28"/>
        </w:rPr>
        <w:t>KLAUZULA INFORMACYJNA</w:t>
      </w:r>
    </w:p>
    <w:p>
      <w:pPr>
        <w:pStyle w:val="Subtitle"/>
        <w:tabs>
          <w:tab w:val="clear" w:pos="708"/>
          <w:tab w:val="left" w:pos="9070" w:leader="none"/>
        </w:tabs>
        <w:spacing w:lineRule="auto" w:line="36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dla uczestnika projektu „Świetlica Środowiskowa w Perlejewie - rozwój oferty edukacyjnej, utworzenie nowych miejsc i bieżące utrzymanie”</w:t>
      </w:r>
    </w:p>
    <w:p>
      <w:pPr>
        <w:pStyle w:val="Subtitle"/>
        <w:spacing w:lineRule="auto" w:line="276" w:before="0" w:after="240"/>
        <w:ind w:right="-286"/>
        <w:jc w:val="both"/>
        <w:rPr>
          <w:rFonts w:ascii="Tahoma" w:hAnsi="Tahoma" w:cs="Tahoma"/>
          <w:b w:val="false"/>
          <w:bCs/>
          <w:sz w:val="22"/>
          <w:szCs w:val="22"/>
        </w:rPr>
      </w:pPr>
      <w:r>
        <w:rPr>
          <w:rFonts w:cs="Tahoma" w:ascii="Tahoma" w:hAnsi="Tahoma"/>
          <w:b w:val="false"/>
          <w:bCs/>
          <w:sz w:val="22"/>
          <w:szCs w:val="22"/>
        </w:rPr>
        <w:t xml:space="preserve">W związku z realizacją projektu współfinansowanego ze środków Europejskiego Funduszu Społecznego Plus, w ramach programu Fundusze Europejskie dla Podlaskiego 2021-2027, </w:t>
      </w:r>
      <w:r>
        <w:rPr>
          <w:rFonts w:cs="Tahoma" w:ascii="Tahoma" w:hAnsi="Tahoma"/>
          <w:b w:val="false"/>
          <w:spacing w:val="-2"/>
          <w:sz w:val="22"/>
          <w:szCs w:val="22"/>
        </w:rPr>
        <w:t>Priorytetu IX: Fundusze na rzecz Rozwoju Lokalnego, Działania FEPD.09.04 Wzmocnienie lokalnej aktywnej integracji społecznej</w:t>
      </w:r>
      <w:r>
        <w:rPr>
          <w:rFonts w:cs="Tahoma" w:ascii="Tahoma" w:hAnsi="Tahoma"/>
          <w:b w:val="false"/>
          <w:bCs/>
          <w:sz w:val="22"/>
          <w:szCs w:val="22"/>
        </w:rPr>
        <w:t>, uprzejmie informujemy, że:</w:t>
      </w:r>
    </w:p>
    <w:tbl>
      <w:tblPr>
        <w:tblStyle w:val="Tabela-Siatka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351"/>
      </w:tblGrid>
      <w:tr>
        <w:trPr>
          <w:cantSplit w:val="true"/>
        </w:trPr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Administratorzy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(współadministrowanie)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24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Administratorem Pani/Pana danych osobowych oraz Pani/Pana dziecka jako uczestnika projektu będą: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Urząd Gminy Perlejewo, Perlejewo 14, 17-322 Perlejewo,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tel.: 856578515, fax: 856578515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cantSplit w:val="true"/>
        </w:trPr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Dane kontaktowe inspektora ochrony danych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24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Administrator wyznaczył inspektora</w:t>
            </w:r>
            <w:bookmarkStart w:id="0" w:name="_GoBack"/>
            <w:bookmarkEnd w:id="0"/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 xml:space="preserve"> ochrony danych, z</w:t>
              <w:br/>
              <w:t>którymi można skontaktować we wszystkich sprawach dotyczących przetwarzania danych osobowych oraz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korzystania z praw związanych z przetwarzaniem danych.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Subtitle"/>
              <w:widowControl/>
              <w:spacing w:lineRule="auto" w:line="276" w:before="0" w:after="24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Urząd Gminy Perlejewo:</w:t>
            </w:r>
            <w:r>
              <w:rPr>
                <w:kern w:val="0"/>
                <w:lang w:val="pl-PL" w:eastAsia="pl-PL" w:bidi="ar-SA"/>
              </w:rPr>
              <w:t xml:space="preserve"> </w:t>
            </w: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iod@perlejewo.pl</w:t>
            </w:r>
          </w:p>
        </w:tc>
      </w:tr>
      <w:tr>
        <w:trPr/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 xml:space="preserve">cele przetwarzania </w:t>
              <w:br/>
              <w:t>i podstawa prawna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 xml:space="preserve">Dane będą przetwarzane pomiędzy Administratorem a </w:t>
              <w:br/>
              <w:t>Instytucją Dofinansowującą w celu raportowania oraz wymiany informacji na potrzeby realizacji projektu, co stanowi prawnie uzasadniony interes administratora (art. 6 ust. 1 lit. c RODO).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Celem przetwarzania może być również ustalenie, dochodzenie, lub obrona przed roszczeniami, co stanowi prawnie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uzasadniony interes administratora, w zakresie danych przetwarzanych (art. 6 ust. 1 lit. f RODO).</w:t>
            </w:r>
          </w:p>
        </w:tc>
      </w:tr>
      <w:tr>
        <w:trPr/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odbiorcy danych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Dane osobowe będą udostępnione wyłącznie podmiotom upoważnionym na podstawie przepisów prawa.</w:t>
            </w:r>
          </w:p>
        </w:tc>
      </w:tr>
      <w:tr>
        <w:trPr/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okres przechowywania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danych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Pani /Pana dane osobowe, będą przechowywane przez czas trwania projektu oraz 5 lat po jego zakończeniu w celach kontrolnych, a następnie zostaną usunięte zgodnie z obowiązującymi przepisami prawa.</w:t>
            </w:r>
          </w:p>
        </w:tc>
      </w:tr>
      <w:tr>
        <w:trPr>
          <w:cantSplit w:val="true"/>
        </w:trPr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prawa podmiotów danych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Przysługują Pani/Panu oraz Pani/Pana dzieciom, na zasad przewidzianych w RODO, następujące prawa: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- prawo dostępu do treści danych (zgodnie z art. 15 RODO);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- prawo do sprostowania danych (zgodnie z art. 16 RODO);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- prawo do usunięcia danych (zgodnie z art. 17 RODO);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- prawo do ograniczenia przetwarzania danych (zgodnie z art. 18 RODO);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- prawo do przenoszenia danych (zgodnie z art. 20 RODO);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- prawo do wniesienia sprzeciwu wobec przetwarzania danych osobowych – jeśli podstawą prawną ich przetwarzania jest prawnie uzasadniony interes art. 6 ust. 1 lit. f RODO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(zgodnie z art. 21 RODO).</w:t>
            </w:r>
          </w:p>
        </w:tc>
      </w:tr>
      <w:tr>
        <w:trPr>
          <w:cantSplit w:val="true"/>
        </w:trPr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prawo wniesienia skargi do organu nadzorczego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W przypadku wątpliwości związanych z przetwarzaniem danych osobowych można zwrócić się z prośbą o udzielenie informacji, oraz wnieść skargę do organu nadzorczego – Prezesa Urzędu Ochrony Danych Osobowych.</w:t>
            </w:r>
          </w:p>
        </w:tc>
      </w:tr>
      <w:tr>
        <w:trPr>
          <w:cantSplit w:val="true"/>
        </w:trPr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dobrowolność/ obowiązek</w:t>
            </w:r>
          </w:p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podania danych osobowych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Podanie danych jest dobrowolne. Niewypełnienie formularza, będzie skutkować brakiem przetwarzania Pani/Pana danych osobowych przez Administratora.</w:t>
            </w:r>
          </w:p>
        </w:tc>
      </w:tr>
      <w:tr>
        <w:trPr>
          <w:cantSplit w:val="true"/>
        </w:trPr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zautomatyzowane</w:t>
            </w:r>
          </w:p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podejmowanie decyzji/</w:t>
            </w:r>
          </w:p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profilowanie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lineRule="auto" w:line="276"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Dane osobowe nie będą podlegały zautomatyzowanemu przetwarzaniu w celu wydania decyzji w indywidualnych przypadkach. Dane osobowe nie będą podlegać profilowaniu.</w:t>
            </w:r>
          </w:p>
        </w:tc>
      </w:tr>
      <w:tr>
        <w:trPr>
          <w:cantSplit w:val="true"/>
        </w:trPr>
        <w:tc>
          <w:tcPr>
            <w:tcW w:w="3113" w:type="dxa"/>
            <w:tcBorders/>
            <w:vAlign w:val="center"/>
          </w:tcPr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przekazywania danych do</w:t>
            </w:r>
          </w:p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państw trzecich/</w:t>
            </w:r>
          </w:p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organizacji</w:t>
            </w:r>
          </w:p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międzynarodowych</w:t>
            </w:r>
          </w:p>
        </w:tc>
        <w:tc>
          <w:tcPr>
            <w:tcW w:w="6351" w:type="dxa"/>
            <w:tcBorders/>
            <w:vAlign w:val="center"/>
          </w:tcPr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Dane osobowe nie będą przekazywane do państwa trzeciego</w:t>
            </w:r>
          </w:p>
          <w:p>
            <w:pPr>
              <w:pStyle w:val="Subtitle"/>
              <w:widowControl/>
              <w:spacing w:before="0" w:after="0"/>
              <w:ind w:right="-286"/>
              <w:jc w:val="left"/>
              <w:rPr>
                <w:rFonts w:ascii="Tahoma" w:hAnsi="Tahoma" w:cs="Tahoma"/>
                <w:b w:val="false"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 w:val="false"/>
                <w:bCs/>
                <w:kern w:val="0"/>
                <w:sz w:val="22"/>
                <w:szCs w:val="22"/>
                <w:lang w:val="pl-PL" w:eastAsia="pl-PL" w:bidi="ar-SA"/>
              </w:rPr>
              <w:t>ani organizacji międzynarodowej.</w:t>
            </w:r>
          </w:p>
        </w:tc>
      </w:tr>
    </w:tbl>
    <w:p>
      <w:pPr>
        <w:pStyle w:val="Subtitle"/>
        <w:spacing w:lineRule="auto" w:line="276"/>
        <w:ind w:right="-286"/>
        <w:jc w:val="both"/>
        <w:rPr>
          <w:rFonts w:ascii="Tahoma" w:hAnsi="Tahoma" w:cs="Tahoma"/>
          <w:b w:val="false"/>
          <w:bCs/>
          <w:sz w:val="22"/>
          <w:szCs w:val="22"/>
        </w:rPr>
      </w:pPr>
      <w:r>
        <w:rPr>
          <w:rFonts w:cs="Tahoma" w:ascii="Tahoma" w:hAnsi="Tahoma"/>
          <w:b w:val="false"/>
          <w:bCs/>
          <w:sz w:val="22"/>
          <w:szCs w:val="22"/>
        </w:rPr>
      </w:r>
    </w:p>
    <w:p>
      <w:pPr>
        <w:pStyle w:val="Subtitle"/>
        <w:spacing w:lineRule="auto" w:line="276"/>
        <w:ind w:right="-286"/>
        <w:jc w:val="both"/>
        <w:rPr>
          <w:rFonts w:ascii="Tahoma" w:hAnsi="Tahoma" w:cs="Tahoma"/>
          <w:b w:val="false"/>
          <w:bCs/>
          <w:sz w:val="22"/>
          <w:szCs w:val="22"/>
        </w:rPr>
      </w:pPr>
      <w:r>
        <w:rPr>
          <w:rFonts w:cs="Tahoma" w:ascii="Tahoma" w:hAnsi="Tahoma"/>
          <w:b w:val="false"/>
          <w:bCs/>
          <w:sz w:val="22"/>
          <w:szCs w:val="22"/>
        </w:rPr>
      </w:r>
    </w:p>
    <w:p>
      <w:pPr>
        <w:pStyle w:val="Subtitle"/>
        <w:spacing w:lineRule="auto" w:line="276"/>
        <w:ind w:right="-286"/>
        <w:jc w:val="both"/>
        <w:rPr>
          <w:rFonts w:ascii="Tahoma" w:hAnsi="Tahoma" w:cs="Tahoma"/>
          <w:b w:val="false"/>
          <w:bCs/>
          <w:sz w:val="22"/>
          <w:szCs w:val="22"/>
        </w:rPr>
      </w:pPr>
      <w:r>
        <w:rPr>
          <w:rFonts w:cs="Tahoma" w:ascii="Tahoma" w:hAnsi="Tahoma"/>
          <w:b w:val="false"/>
          <w:bCs/>
          <w:sz w:val="22"/>
          <w:szCs w:val="22"/>
        </w:rPr>
      </w:r>
    </w:p>
    <w:p>
      <w:pPr>
        <w:pStyle w:val="Subtitle"/>
        <w:spacing w:lineRule="auto" w:line="276"/>
        <w:ind w:right="-286"/>
        <w:jc w:val="both"/>
        <w:rPr>
          <w:rFonts w:ascii="Tahoma" w:hAnsi="Tahoma" w:cs="Tahoma"/>
          <w:b w:val="false"/>
          <w:bCs/>
          <w:sz w:val="22"/>
          <w:szCs w:val="22"/>
        </w:rPr>
      </w:pPr>
      <w:r>
        <w:rPr>
          <w:rFonts w:cs="Tahoma" w:ascii="Tahoma" w:hAnsi="Tahoma"/>
          <w:b w:val="false"/>
          <w:bCs/>
          <w:sz w:val="22"/>
          <w:szCs w:val="22"/>
        </w:rPr>
      </w:r>
    </w:p>
    <w:p>
      <w:pPr>
        <w:pStyle w:val="Subtitle"/>
        <w:spacing w:lineRule="auto" w:line="276"/>
        <w:ind w:right="-286"/>
        <w:jc w:val="both"/>
        <w:rPr>
          <w:rFonts w:ascii="Tahoma" w:hAnsi="Tahoma" w:cs="Tahoma"/>
          <w:b w:val="false"/>
          <w:bCs/>
          <w:sz w:val="22"/>
          <w:szCs w:val="22"/>
        </w:rPr>
      </w:pPr>
      <w:r>
        <w:rPr>
          <w:rFonts w:cs="Tahoma" w:ascii="Tahoma" w:hAnsi="Tahoma"/>
          <w:b w:val="false"/>
          <w:bCs/>
          <w:sz w:val="22"/>
          <w:szCs w:val="22"/>
        </w:rPr>
        <w:t xml:space="preserve">......................................................... </w:t>
        <w:tab/>
        <w:tab/>
        <w:t xml:space="preserve">.................................................. </w:t>
      </w:r>
    </w:p>
    <w:p>
      <w:pPr>
        <w:pStyle w:val="Subtitle"/>
        <w:spacing w:lineRule="auto" w:line="276"/>
        <w:ind w:firstLine="708" w:right="-286"/>
        <w:jc w:val="both"/>
        <w:rPr>
          <w:rFonts w:ascii="Tahoma" w:hAnsi="Tahoma" w:cs="Tahoma"/>
          <w:b w:val="false"/>
          <w:bCs/>
          <w:sz w:val="22"/>
          <w:szCs w:val="22"/>
        </w:rPr>
      </w:pPr>
      <w:r>
        <w:rPr>
          <w:rFonts w:cs="Tahoma" w:ascii="Tahoma" w:hAnsi="Tahoma"/>
          <w:b w:val="false"/>
          <w:bCs/>
          <w:sz w:val="22"/>
          <w:szCs w:val="22"/>
        </w:rPr>
        <w:t>miejscowość, data</w:t>
        <w:tab/>
        <w:tab/>
        <w:tab/>
        <w:tab/>
        <w:tab/>
        <w:t>czytelny podpis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227" w:top="1560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</w:rPr>
    </w:pPr>
    <w:r>
      <w:rPr/>
      <w:drawing>
        <wp:inline distT="0" distB="0" distL="0" distR="0">
          <wp:extent cx="5578475" cy="7804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</w:rPr>
    </w:pPr>
    <w:r>
      <w:rPr/>
      <w:drawing>
        <wp:inline distT="0" distB="0" distL="0" distR="0">
          <wp:extent cx="5578475" cy="78041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7934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locked/>
    <w:rsid w:val="008d28cd"/>
    <w:rPr/>
  </w:style>
  <w:style w:type="character" w:styleId="StopkaZnak" w:customStyle="1">
    <w:name w:val="Stopka Znak"/>
    <w:basedOn w:val="DefaultParagraphFont"/>
    <w:uiPriority w:val="99"/>
    <w:semiHidden/>
    <w:qFormat/>
    <w:locked/>
    <w:rsid w:val="008d28cd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locked/>
    <w:rsid w:val="008d28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qFormat/>
    <w:rsid w:val="000355a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locked/>
    <w:rsid w:val="000355a8"/>
    <w:rPr>
      <w:rFonts w:eastAsia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locked/>
    <w:rsid w:val="000355a8"/>
    <w:rPr>
      <w:rFonts w:eastAsia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72c7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eb6f05"/>
    <w:rPr>
      <w:rFonts w:eastAsia="Times New Roman" w:cs="Calibri"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eb6f0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e7976"/>
    <w:rPr>
      <w:rFonts w:eastAsia="Times New Roman" w:cs="Calibri"/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ae797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e10b1b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semiHidden/>
    <w:qFormat/>
    <w:rsid w:val="006f6359"/>
    <w:rPr>
      <w:rFonts w:ascii="Times New Roman" w:hAnsi="Times New Roman" w:eastAsia="Times New Roman"/>
      <w:sz w:val="24"/>
      <w:szCs w:val="24"/>
      <w:lang w:eastAsia="ar-SA"/>
    </w:rPr>
  </w:style>
  <w:style w:type="character" w:styleId="PodtytuZnak" w:customStyle="1">
    <w:name w:val="Podtytuł Znak"/>
    <w:basedOn w:val="DefaultParagraphFont"/>
    <w:uiPriority w:val="99"/>
    <w:qFormat/>
    <w:rsid w:val="0075369a"/>
    <w:rPr>
      <w:rFonts w:ascii="Times New Roman" w:hAnsi="Times New Roman" w:eastAsia="Times New Roman"/>
      <w:b/>
      <w:sz w:val="28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semiHidden/>
    <w:rsid w:val="006f6359"/>
    <w:pPr>
      <w:suppressAutoHyphens w:val="true"/>
      <w:spacing w:lineRule="auto" w:line="240" w:before="0" w:after="120"/>
    </w:pPr>
    <w:rPr>
      <w:rFonts w:ascii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rsid w:val="008d28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rsid w:val="008d28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qFormat/>
    <w:rsid w:val="008d28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kst" w:customStyle="1">
    <w:name w:val="Tekst"/>
    <w:basedOn w:val="Normal"/>
    <w:uiPriority w:val="99"/>
    <w:qFormat/>
    <w:rsid w:val="00d07934"/>
    <w:pPr>
      <w:suppressAutoHyphens w:val="true"/>
      <w:spacing w:lineRule="auto" w:line="240" w:before="0" w:after="240"/>
      <w:ind w:firstLine="1440"/>
    </w:pPr>
    <w:rPr>
      <w:rFonts w:ascii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d07934"/>
    <w:pPr>
      <w:widowControl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pl-PL" w:eastAsia="pl-PL" w:bidi="ar-SA"/>
    </w:rPr>
  </w:style>
  <w:style w:type="paragraph" w:styleId="Default" w:customStyle="1">
    <w:name w:val="Default"/>
    <w:qFormat/>
    <w:rsid w:val="00c06c43"/>
    <w:pPr>
      <w:widowControl/>
      <w:bidi w:val="0"/>
      <w:spacing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eastAsia="en-US" w:val="pl-PL" w:bidi="ar-SA"/>
    </w:rPr>
  </w:style>
  <w:style w:type="paragraph" w:styleId="CommentText">
    <w:name w:val="annotation text"/>
    <w:basedOn w:val="Normal"/>
    <w:link w:val="TekstkomentarzaZnak"/>
    <w:uiPriority w:val="99"/>
    <w:semiHidden/>
    <w:rsid w:val="000355a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qFormat/>
    <w:rsid w:val="000355a8"/>
    <w:pPr/>
    <w:rPr>
      <w:b/>
      <w:bCs/>
    </w:rPr>
  </w:style>
  <w:style w:type="paragraph" w:styleId="ListParagraph">
    <w:name w:val="List Paragraph"/>
    <w:basedOn w:val="Normal"/>
    <w:uiPriority w:val="34"/>
    <w:qFormat/>
    <w:rsid w:val="00510269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eb6f05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e797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2676ac"/>
    <w:pPr>
      <w:widowControl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pl-PL" w:eastAsia="pl-PL" w:bidi="ar-SA"/>
    </w:rPr>
  </w:style>
  <w:style w:type="paragraph" w:styleId="Subtitle">
    <w:name w:val="Subtitle"/>
    <w:basedOn w:val="Normal"/>
    <w:link w:val="PodtytuZnak"/>
    <w:uiPriority w:val="99"/>
    <w:qFormat/>
    <w:locked/>
    <w:rsid w:val="0075369a"/>
    <w:pPr>
      <w:spacing w:lineRule="auto" w:line="240" w:before="0" w:after="0"/>
      <w:jc w:val="center"/>
    </w:pPr>
    <w:rPr>
      <w:rFonts w:ascii="Times New Roman" w:hAnsi="Times New Roman" w:cs="Times New Roman"/>
      <w:b/>
      <w:sz w:val="28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0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9d6b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EFBD-15BC-4D65-BEBE-CB6F2176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LibreOffice/25.8.3.2$Windows_X86_64 LibreOffice_project/8ca8d55c161d602844f5428fa4b58097424e324e</Application>
  <AppVersion>15.0000</AppVersion>
  <Pages>2</Pages>
  <Words>419</Words>
  <Characters>2966</Characters>
  <CharactersWithSpaces>3349</CharactersWithSpaces>
  <Paragraphs>48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2025-05-14T20:07:00Z</dcterms:created>
  <dc:creator>Aneta</dc:creator>
  <dc:description/>
  <dc:language>pl-PL</dc:language>
  <cp:lastModifiedBy>DYREKTOR</cp:lastModifiedBy>
  <cp:lastPrinted>2025-05-20T09:53:00Z</cp:lastPrinted>
  <dcterms:modified xsi:type="dcterms:W3CDTF">2026-01-15T08:51:00Z</dcterms:modified>
  <cp:revision>14</cp:revision>
  <dc:subject/>
  <dc:title>FORMULARZ ZGŁOSZENIOWY UCZESTNICTWA W PROJEKCIE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